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082" w:rsidRDefault="00CB4082" w:rsidP="00CB4082">
      <w:pPr>
        <w:pStyle w:val="tb-na18"/>
        <w:spacing w:before="0" w:beforeAutospacing="0" w:after="150" w:afterAutospacing="0"/>
        <w:jc w:val="center"/>
        <w:textAlignment w:val="baseline"/>
        <w:rPr>
          <w:rFonts w:ascii="Minion Pro" w:hAnsi="Minion Pro"/>
          <w:b/>
          <w:bCs/>
          <w:color w:val="000000"/>
          <w:sz w:val="40"/>
          <w:szCs w:val="40"/>
        </w:rPr>
      </w:pPr>
      <w:r>
        <w:rPr>
          <w:rFonts w:ascii="Minion Pro" w:hAnsi="Minion Pro"/>
          <w:b/>
          <w:bCs/>
          <w:color w:val="000000"/>
          <w:sz w:val="40"/>
          <w:szCs w:val="40"/>
        </w:rPr>
        <w:t>HRVATSKI SABOR</w:t>
      </w:r>
    </w:p>
    <w:p w:rsidR="00CB4082" w:rsidRDefault="00CB4082" w:rsidP="00CB4082">
      <w:pPr>
        <w:pStyle w:val="broj-d"/>
        <w:spacing w:before="0" w:beforeAutospacing="0" w:after="150" w:afterAutospacing="0"/>
        <w:jc w:val="right"/>
        <w:textAlignment w:val="baseline"/>
        <w:rPr>
          <w:rFonts w:ascii="Minion Pro" w:hAnsi="Minion Pro"/>
          <w:b/>
          <w:bCs/>
          <w:color w:val="000000"/>
          <w:sz w:val="26"/>
          <w:szCs w:val="26"/>
        </w:rPr>
      </w:pPr>
      <w:r>
        <w:rPr>
          <w:rFonts w:ascii="Minion Pro" w:hAnsi="Minion Pro"/>
          <w:b/>
          <w:bCs/>
          <w:color w:val="000000"/>
          <w:sz w:val="26"/>
          <w:szCs w:val="26"/>
        </w:rPr>
        <w:t>1649</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Na temelju članka 89. Ustava Republike Hrvatske, donosim</w:t>
      </w:r>
    </w:p>
    <w:p w:rsidR="00CB4082" w:rsidRDefault="00CB4082" w:rsidP="00CB4082">
      <w:pPr>
        <w:pStyle w:val="tb-na16"/>
        <w:spacing w:before="0" w:beforeAutospacing="0" w:after="150" w:afterAutospacing="0"/>
        <w:jc w:val="center"/>
        <w:textAlignment w:val="baseline"/>
        <w:rPr>
          <w:rFonts w:ascii="Minion Pro" w:hAnsi="Minion Pro"/>
          <w:b/>
          <w:bCs/>
          <w:color w:val="000000"/>
          <w:sz w:val="36"/>
          <w:szCs w:val="36"/>
        </w:rPr>
      </w:pPr>
      <w:r>
        <w:rPr>
          <w:rFonts w:ascii="Minion Pro" w:hAnsi="Minion Pro"/>
          <w:b/>
          <w:bCs/>
          <w:color w:val="000000"/>
          <w:sz w:val="36"/>
          <w:szCs w:val="36"/>
        </w:rPr>
        <w:t>ODLUKU</w:t>
      </w:r>
    </w:p>
    <w:p w:rsidR="00CB4082" w:rsidRDefault="00CB4082" w:rsidP="00CB4082">
      <w:pPr>
        <w:pStyle w:val="t-12-9-fett-s"/>
        <w:spacing w:before="0" w:beforeAutospacing="0" w:after="150" w:afterAutospacing="0"/>
        <w:jc w:val="center"/>
        <w:textAlignment w:val="baseline"/>
        <w:rPr>
          <w:rFonts w:ascii="Minion Pro" w:hAnsi="Minion Pro"/>
          <w:b/>
          <w:bCs/>
          <w:color w:val="000000"/>
          <w:sz w:val="28"/>
          <w:szCs w:val="28"/>
        </w:rPr>
      </w:pPr>
      <w:r>
        <w:rPr>
          <w:rFonts w:ascii="Minion Pro" w:hAnsi="Minion Pro"/>
          <w:b/>
          <w:bCs/>
          <w:color w:val="000000"/>
          <w:sz w:val="28"/>
          <w:szCs w:val="28"/>
        </w:rPr>
        <w:t>O PROGLAŠENJU ZAKONA O IZMJENAMA I DOPUNAMA ZAKONA O PRAVU NA PRISTUP INFORMACIJAMA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Proglašavam Zakon o izmjenama i dopunama Zakona o pravu na pristup informacijama, koji je Hrvatski sabor donio na sjednici 15. srpnja 2015. godine,</w:t>
      </w:r>
    </w:p>
    <w:p w:rsidR="00CB4082" w:rsidRDefault="00CB4082" w:rsidP="00CB4082">
      <w:pPr>
        <w:pStyle w:val="klasa2"/>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Klasa: 011-01/15-01/87</w:t>
      </w:r>
    </w:p>
    <w:p w:rsidR="00CB4082" w:rsidRDefault="00CB4082" w:rsidP="00CB4082">
      <w:pPr>
        <w:pStyle w:val="klasa2"/>
        <w:spacing w:before="0" w:beforeAutospacing="0" w:after="150" w:afterAutospacing="0"/>
        <w:jc w:val="both"/>
        <w:textAlignment w:val="baseline"/>
        <w:rPr>
          <w:rFonts w:ascii="Minion Pro" w:hAnsi="Minion Pro"/>
          <w:color w:val="000000"/>
          <w:sz w:val="16"/>
          <w:szCs w:val="16"/>
        </w:rPr>
      </w:pPr>
      <w:proofErr w:type="spellStart"/>
      <w:r>
        <w:rPr>
          <w:rFonts w:ascii="Minion Pro" w:hAnsi="Minion Pro"/>
          <w:color w:val="000000"/>
          <w:sz w:val="16"/>
          <w:szCs w:val="16"/>
        </w:rPr>
        <w:t>Urbroj</w:t>
      </w:r>
      <w:proofErr w:type="spellEnd"/>
      <w:r>
        <w:rPr>
          <w:rFonts w:ascii="Minion Pro" w:hAnsi="Minion Pro"/>
          <w:color w:val="000000"/>
          <w:sz w:val="16"/>
          <w:szCs w:val="16"/>
        </w:rPr>
        <w:t>: 71-05-03/1-15-2</w:t>
      </w:r>
    </w:p>
    <w:p w:rsidR="00CB4082" w:rsidRDefault="00CB4082" w:rsidP="00CB4082">
      <w:pPr>
        <w:pStyle w:val="klasa2"/>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Zagreb, 20. srpnja 2015.</w:t>
      </w:r>
    </w:p>
    <w:p w:rsidR="00CB4082" w:rsidRDefault="00CB4082" w:rsidP="00CB4082">
      <w:pPr>
        <w:pStyle w:val="t-9-8-potpis"/>
        <w:spacing w:before="0" w:beforeAutospacing="0" w:after="0" w:afterAutospacing="0"/>
        <w:ind w:left="4309"/>
        <w:jc w:val="center"/>
        <w:textAlignment w:val="baseline"/>
        <w:rPr>
          <w:rFonts w:ascii="Minion Pro" w:hAnsi="Minion Pro"/>
          <w:color w:val="000000"/>
          <w:sz w:val="16"/>
          <w:szCs w:val="16"/>
        </w:rPr>
      </w:pPr>
      <w:r>
        <w:rPr>
          <w:rFonts w:ascii="Minion Pro" w:hAnsi="Minion Pro"/>
          <w:color w:val="000000"/>
          <w:sz w:val="16"/>
          <w:szCs w:val="16"/>
        </w:rPr>
        <w:t>Predsjednica</w:t>
      </w:r>
      <w:r>
        <w:rPr>
          <w:rFonts w:ascii="Minion Pro" w:hAnsi="Minion Pro"/>
          <w:color w:val="000000"/>
          <w:sz w:val="16"/>
          <w:szCs w:val="16"/>
        </w:rPr>
        <w:br/>
      </w:r>
      <w:r>
        <w:rPr>
          <w:rFonts w:ascii="Minion Pro" w:hAnsi="Minion Pro"/>
          <w:color w:val="000000"/>
          <w:sz w:val="16"/>
          <w:szCs w:val="16"/>
        </w:rPr>
        <w:br/>
        <w:t>Republike Hrvatske</w:t>
      </w:r>
      <w:r>
        <w:rPr>
          <w:rFonts w:ascii="Minion Pro" w:hAnsi="Minion Pro"/>
          <w:color w:val="000000"/>
          <w:sz w:val="16"/>
          <w:szCs w:val="16"/>
        </w:rPr>
        <w:br/>
      </w:r>
      <w:r>
        <w:rPr>
          <w:rFonts w:ascii="Minion Pro" w:hAnsi="Minion Pro"/>
          <w:color w:val="000000"/>
          <w:sz w:val="16"/>
          <w:szCs w:val="16"/>
        </w:rPr>
        <w:br/>
      </w:r>
      <w:proofErr w:type="spellStart"/>
      <w:r>
        <w:rPr>
          <w:rStyle w:val="bold"/>
          <w:rFonts w:ascii="Minion Pro" w:hAnsi="Minion Pro"/>
          <w:b/>
          <w:bCs/>
          <w:color w:val="000000"/>
          <w:sz w:val="16"/>
          <w:szCs w:val="16"/>
          <w:bdr w:val="none" w:sz="0" w:space="0" w:color="auto" w:frame="1"/>
        </w:rPr>
        <w:t>Kolinda</w:t>
      </w:r>
      <w:proofErr w:type="spellEnd"/>
      <w:r>
        <w:rPr>
          <w:rStyle w:val="bold"/>
          <w:rFonts w:ascii="Minion Pro" w:hAnsi="Minion Pro"/>
          <w:b/>
          <w:bCs/>
          <w:color w:val="000000"/>
          <w:sz w:val="16"/>
          <w:szCs w:val="16"/>
          <w:bdr w:val="none" w:sz="0" w:space="0" w:color="auto" w:frame="1"/>
        </w:rPr>
        <w:t xml:space="preserve"> Grabar-Kitarović, </w:t>
      </w:r>
      <w:r>
        <w:rPr>
          <w:rFonts w:ascii="Minion Pro" w:hAnsi="Minion Pro"/>
          <w:color w:val="000000"/>
          <w:sz w:val="16"/>
          <w:szCs w:val="16"/>
        </w:rPr>
        <w:t>v. r.</w:t>
      </w:r>
    </w:p>
    <w:p w:rsidR="00CB4082" w:rsidRDefault="00CB4082" w:rsidP="00CB4082">
      <w:pPr>
        <w:pStyle w:val="tb-na16"/>
        <w:spacing w:before="0" w:beforeAutospacing="0" w:after="150" w:afterAutospacing="0"/>
        <w:jc w:val="center"/>
        <w:textAlignment w:val="baseline"/>
        <w:rPr>
          <w:rFonts w:ascii="Minion Pro" w:hAnsi="Minion Pro"/>
          <w:b/>
          <w:bCs/>
          <w:color w:val="000000"/>
          <w:sz w:val="36"/>
          <w:szCs w:val="36"/>
        </w:rPr>
      </w:pPr>
      <w:r>
        <w:rPr>
          <w:rFonts w:ascii="Minion Pro" w:hAnsi="Minion Pro"/>
          <w:b/>
          <w:bCs/>
          <w:color w:val="000000"/>
          <w:sz w:val="36"/>
          <w:szCs w:val="36"/>
        </w:rPr>
        <w:t>ZAKON</w:t>
      </w:r>
    </w:p>
    <w:p w:rsidR="00CB4082" w:rsidRDefault="00CB4082" w:rsidP="00CB4082">
      <w:pPr>
        <w:pStyle w:val="t-12-9-fett-s"/>
        <w:spacing w:before="0" w:beforeAutospacing="0" w:after="150" w:afterAutospacing="0"/>
        <w:jc w:val="center"/>
        <w:textAlignment w:val="baseline"/>
        <w:rPr>
          <w:rFonts w:ascii="Minion Pro" w:hAnsi="Minion Pro"/>
          <w:b/>
          <w:bCs/>
          <w:color w:val="000000"/>
          <w:sz w:val="28"/>
          <w:szCs w:val="28"/>
        </w:rPr>
      </w:pPr>
      <w:r>
        <w:rPr>
          <w:rFonts w:ascii="Minion Pro" w:hAnsi="Minion Pro"/>
          <w:b/>
          <w:bCs/>
          <w:color w:val="000000"/>
          <w:sz w:val="28"/>
          <w:szCs w:val="28"/>
        </w:rPr>
        <w:t xml:space="preserve">O </w:t>
      </w:r>
      <w:bookmarkStart w:id="0" w:name="_GoBack"/>
      <w:r>
        <w:rPr>
          <w:rFonts w:ascii="Minion Pro" w:hAnsi="Minion Pro"/>
          <w:b/>
          <w:bCs/>
          <w:color w:val="000000"/>
          <w:sz w:val="28"/>
          <w:szCs w:val="28"/>
        </w:rPr>
        <w:t>IZMJENAMA I DOPUNAMA ZAKONA O PRAVU NA PRISTUP INFORMACIJAMA</w:t>
      </w:r>
      <w:bookmarkEnd w:id="0"/>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Zakonu o pravu na pristup informacijama (»Narodne novine«, br. 25/13.) u članku 1. stavak 1.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Ovim se Zakonom uređuje pravo na pristup informacijama i ponovnu uporabu informacija koje posjeduju tijela javne vlasti, propisuju se načela, ograničenja, postupak i način ostvarivanja i olakšavanja pristupa i ponovne uporabe informacija, djelokrug, način rada i uvjeti za imenovanje i razrješenje Povjerenika za informiranje te inspekcijski nadzor nad provedbom ovoga Zakona.«.</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2.</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2.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»Ovaj Zakon sadrži odredbe koje su u skladu sa sljedećim aktima Europske unije: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Direktiva 2003/98/EZ Europskog parlamenta i Vijeća od 17. studenog 2003. o ponovnoj uporabi informacija javnog sektora (SL L 345, 17. 11. 2003.),</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Uredba 1049/2001 Europskog parlamenta i Vijeća od 30. svibnja 2001. o javnom pristupu dokumentima Europskog parlamenta, Vijeća i Komisije (SL L 145, 31. 5. 2001.),</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Direktiva 2013/37/EU Europskog parlamenta i Vijeća od 26. lipnja 2013. o izmjeni Direktive 2003/98/EZ o ponovnoj uporabi informacija javnog sektora (SL L 175, 27. 6. 2013.).«.</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3.</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članku 5. točka 2.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»Tijela javne vlasti«, u smislu ovoga Zakona, su tijela državne uprave, druga državna tijela, jedinice lokalne i područne (regionalne) samouprave, pravne osobe i druga tijela koja imaju javne ovlasti, pravne osobe čiji je osnivač Republika Hrvatska ili jedinica lokalne ili područne (regionalne) samouprave, pravne osobe koje obavljaju javnu službu, pravne osobe koje se temeljem posebnog propisa financiraju pretežito ili u cijelosti iz državnog proračuna ili iz proračuna jedinica lokalne i područne (regionalne) samouprave odnosno iz javnih sredstava (nameta, davanja, i sl.), kao i trgovačka društva u kojima Republika Hrvatska i jedinice lokalne i područne (regionalne) samouprave imaju zasebno ili zajedno većinsko vlasništvo;«.</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Točka 3.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»Informacija« je svaki podatak koji posjeduje tijelo javne vlasti u obliku dokumenta, zapisa, dosjea, registra, neovisno o načinu na koji je prikazan (napisani, nacrtani, tiskani, snimljeni, magnetni, optički, elektronički ili neki drugi zapis), koji je tijelo izradilo samo ili u suradnji s drugim tijelima ili dobilo od druge osobe, a nastao je u okviru djelokruga ili u vezi s organizacijom i radom tijela javne vlasti;«.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Točka 6.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lastRenderedPageBreak/>
        <w:t>»6) »Ponovna uporaba« znači uporabu informacija tijela javne vlasti od strane fizičkih ili pravnih osoba, u komercijalnu ili nekomercijalnu svrhu različitu od izvorne svrhe za koju su informacije nastale, a koja se ostvaruje u okviru zakonom ili drugim propisom određenog djelokruga ili posla koji se uobičajeno smatra javnim poslom. Razmjena informacija između tijela javne vlasti radi obavljanja poslova iz njihova djelokruga ne predstavlja ponovnu uporabu;«.</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Točka 8.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»8) »Vlasnik informacije« je tijelo javne vlasti u okviru čijeg djelokruga je nastala informacija klasificirana stupnjem tajnosti odnosno tijelo druge države ili međunarodna organizacija u okviru čijeg djelokruga je nastala međunarodna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Iza točke 9. dodaju se nove točke 10., 11.,12., 13. i 14. koje glase: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»10) »Strojno čitljiv oblik« je oblik datoteke strukturiran tako da ga programska aplikacija može lako identificirati, prepoznati i iz njega izdvojiti određene podatke, uključujući pojedinačne podatke i njihovu unutarnju strukturu;</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11) »Otvoreni oblik« je oblik datoteke koji je neovisan o korištenoj platformi i dostupan javnosti bez ograničenja koja bi priječila ponovnu uporabu;</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xml:space="preserve">12) »Otvoreni standard« je u pisanom obliku utvrđen standard s detaljnim specifikacijama preduvjeta za osiguravanje </w:t>
      </w:r>
      <w:proofErr w:type="spellStart"/>
      <w:r>
        <w:rPr>
          <w:rFonts w:ascii="Minion Pro" w:hAnsi="Minion Pro"/>
          <w:color w:val="000000"/>
          <w:sz w:val="16"/>
          <w:szCs w:val="16"/>
        </w:rPr>
        <w:t>interoperabilnosti</w:t>
      </w:r>
      <w:proofErr w:type="spellEnd"/>
      <w:r>
        <w:rPr>
          <w:rFonts w:ascii="Minion Pro" w:hAnsi="Minion Pro"/>
          <w:color w:val="000000"/>
          <w:sz w:val="16"/>
          <w:szCs w:val="16"/>
        </w:rPr>
        <w:t xml:space="preserve"> softvera;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xml:space="preserve">13) »Portal otvorenih podataka« je podatkovni čvor koji služi za prikupljanje, kategorizaciju i distribuciju otvorenih podataka javnog sektora. Portal predstavlja svojevrsni katalog </w:t>
      </w:r>
      <w:proofErr w:type="spellStart"/>
      <w:r>
        <w:rPr>
          <w:rFonts w:ascii="Minion Pro" w:hAnsi="Minion Pro"/>
          <w:color w:val="000000"/>
          <w:sz w:val="16"/>
          <w:szCs w:val="16"/>
        </w:rPr>
        <w:t>metapodataka</w:t>
      </w:r>
      <w:proofErr w:type="spellEnd"/>
      <w:r>
        <w:rPr>
          <w:rFonts w:ascii="Minion Pro" w:hAnsi="Minion Pro"/>
          <w:color w:val="000000"/>
          <w:sz w:val="16"/>
          <w:szCs w:val="16"/>
        </w:rPr>
        <w:t xml:space="preserve"> koji omogućava lakše pretraživanje otvorenih podataka;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14) »</w:t>
      </w:r>
      <w:proofErr w:type="spellStart"/>
      <w:r>
        <w:rPr>
          <w:rFonts w:ascii="Minion Pro" w:hAnsi="Minion Pro"/>
          <w:color w:val="000000"/>
          <w:sz w:val="16"/>
          <w:szCs w:val="16"/>
        </w:rPr>
        <w:t>Metapodaci</w:t>
      </w:r>
      <w:proofErr w:type="spellEnd"/>
      <w:r>
        <w:rPr>
          <w:rFonts w:ascii="Minion Pro" w:hAnsi="Minion Pro"/>
          <w:color w:val="000000"/>
          <w:sz w:val="16"/>
          <w:szCs w:val="16"/>
        </w:rPr>
        <w:t>« su podaci o podacima, odnosno podaci koji opisuju karakteristike nekog izvora. Oni mogu opisivati jedan podatak, cijelu skupinu podataka ili samo neki dio cjeline;«.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dosadašnjoj točki 10., koja postaje točka 15., briše se točka i dodaju riječi: »i ponovne uporabe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Iza točke 10., koja je postala točka 15., dodaje se točka 16. koja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»16) »Odgovorna osoba« u smislu ovoga Zakona je osoba u tijelu javne vlasti čije je činjenje ili nečinjenje dovelo do povrede Zakona.«.</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4.</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Iza članka 9. dodaje se članak 9.a i naslov iznad njega koji glase:</w:t>
      </w:r>
    </w:p>
    <w:p w:rsidR="00CB4082" w:rsidRDefault="00CB4082" w:rsidP="00CB4082">
      <w:pPr>
        <w:pStyle w:val="t-10-9-kurz-s"/>
        <w:spacing w:before="0" w:beforeAutospacing="0" w:after="150" w:afterAutospacing="0"/>
        <w:jc w:val="center"/>
        <w:textAlignment w:val="baseline"/>
        <w:rPr>
          <w:rFonts w:ascii="Minion Pro" w:hAnsi="Minion Pro"/>
          <w:i/>
          <w:iCs/>
          <w:color w:val="000000"/>
          <w:sz w:val="26"/>
          <w:szCs w:val="26"/>
        </w:rPr>
      </w:pPr>
      <w:r>
        <w:rPr>
          <w:rFonts w:ascii="Minion Pro" w:hAnsi="Minion Pro"/>
          <w:i/>
          <w:iCs/>
          <w:color w:val="000000"/>
          <w:sz w:val="26"/>
          <w:szCs w:val="26"/>
        </w:rPr>
        <w:t>»Načelo međusobnog poštovanja i suradnje</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9.a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Odnosi tijela javne vlasti i korisnika temelje se na suradnji i pružanju pomoći te međusobnom uvažavanju i poštivanju dostojanstva ljudske osobe.«.</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5.</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10.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Tijela javne vlasti obvezna su na internetskim stranicama na lako pretraživ način i u strojno čitljivom obliku objavljivati: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zakone i ostale propise koji se odnose na njihovo područje rada;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opće akte i odluke koje donose, kojima se utječe na interese korisnika, s razlozima za njihovo donošenje;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nacrte zakona i drugih propisa te općih akata za koje se provodi postupak savjetovanja s javnošću, u skladu s člankom 11.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4) godišnje planove, programe, strategije, upute, izvješća o radu, financijska izvješća i druge odgovarajuće dokumente koji se odnose na područje rada tijela javne vlasti;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5) registre i baze podataka ili informacije o registrima i bazama podataka iz njihove nadležnosti i načinu pristupa i ponovne uporabe;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6) informacije o javnim uslugama koje tijelo javne vlasti pruža, na vidljivu mjestu, uz poveznicu na one koje pruža elektroničkim putem;</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7) podatke o izvoru financiranja, proračun, financijski plan ili drugi odgovarajući dokument kojim se utvrđuju prihodi i rashodi tijela javne vlasti te podatke i izvješća o izvršenju proračuna, financijskog plana ili drugog odgovarajućeg dokumenta;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8) informacije o dodijeljenim bespovratnim sredstvima, sponzorstvima, donacijama ili drugim pomoćima, uključujući popis korisnika i visinu iznosa;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9) informacije o postupcima javne nabave, dokumentaciju potrebnu za nadmetanje, informacije o izvršavanju ugovora i druge informacije za koje postoji obveza objavljivanja sukladno zakonu kojim se uređuje javna nabava;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10) obavijesti o raspisanim natječajima, dokumentaciju potrebnu za sudjelovanje u natječajnom postupku te obavijest o ishodu natječajnog postupka;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11) informacije o unutarnjem ustrojstvu tijela javne vlasti, s imenima čelnika tijela i voditelja ustrojstvenih jedinica i njihovim podacima za kontakt;</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12) zaključke sa službenih sjednica tijela javne vlasti i službene dokumente usvojene na tim sjednicama te informacije o radu formalnih radnih tijela iz njihove nadležnosti na kojima se odlučuje o pravima i interesima korisnika;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lastRenderedPageBreak/>
        <w:t>13) obavijest o načinu i uvjetima ostvarivanja prava na pristup informacijama i ponovnu uporabu informacija na vidljivu mjestu, s podacima za kontakt službenika za informiranje, potrebnim obrascima ili poveznicama na obrasce te visinom naknade za pristup informacijama i ponovnu uporabu informacija, sukladno kriterijima iz članka 19. stavka 3.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14) odgovore na najčešće postavljena pitanja, o načinu podnošenja upita građana i medija, kao i ostale informacije (vijesti, priopćenja za javnost, podaci o aktivnostima), u svrhu informiranja javnosti o svom radu i ostvarivanju njihovih prava i izvršavanju obveza.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Odredbe ovoga članka ne primjenjuju se na informacije za koje postoje ograničenja prava na pristup prema odredbama ovoga Zakona.«.</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6.</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Iza članka 10. dodaje se članak 10.a i naslov iznad njega koji glase:</w:t>
      </w:r>
    </w:p>
    <w:p w:rsidR="00CB4082" w:rsidRDefault="00CB4082" w:rsidP="00CB4082">
      <w:pPr>
        <w:pStyle w:val="t-10-9-kurz-s"/>
        <w:spacing w:before="0" w:beforeAutospacing="0" w:after="150" w:afterAutospacing="0"/>
        <w:jc w:val="center"/>
        <w:textAlignment w:val="baseline"/>
        <w:rPr>
          <w:rFonts w:ascii="Minion Pro" w:hAnsi="Minion Pro"/>
          <w:i/>
          <w:iCs/>
          <w:color w:val="000000"/>
          <w:sz w:val="26"/>
          <w:szCs w:val="26"/>
        </w:rPr>
      </w:pPr>
      <w:r>
        <w:rPr>
          <w:rFonts w:ascii="Minion Pro" w:hAnsi="Minion Pro"/>
          <w:i/>
          <w:iCs/>
          <w:color w:val="000000"/>
          <w:sz w:val="26"/>
          <w:szCs w:val="26"/>
        </w:rPr>
        <w:t>»Dostavljanje dokumenata u Središnji katalog službenih dokumenata Republike Hrvatske</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10.a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xml:space="preserve">(1) Tijela državne uprave i druga državna tijela, pravne osobe koje Republika Hrvatska zakonom ili </w:t>
      </w:r>
      <w:proofErr w:type="spellStart"/>
      <w:r>
        <w:rPr>
          <w:rFonts w:ascii="Minion Pro" w:hAnsi="Minion Pro"/>
          <w:color w:val="000000"/>
          <w:sz w:val="16"/>
          <w:szCs w:val="16"/>
        </w:rPr>
        <w:t>podzakonskim</w:t>
      </w:r>
      <w:proofErr w:type="spellEnd"/>
      <w:r>
        <w:rPr>
          <w:rFonts w:ascii="Minion Pro" w:hAnsi="Minion Pro"/>
          <w:color w:val="000000"/>
          <w:sz w:val="16"/>
          <w:szCs w:val="16"/>
        </w:rPr>
        <w:t xml:space="preserve"> propisom osniva ili čije osnivanje zakonom izričito predviđa te jedinice lokalne i područne (regionalne) samouprave, dužne su dokumente iz članka 10. stavka 1. točaka 2. i 4. ovoga Zakona u elektroničkom obliku dostavljati u Središnji katalog službenih dokumenata Republike Hrvatske radi njihove trajne dostupnosti.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Poslove vođenja i održavanja Središnjeg kataloga službenih dokumenata Republike Hrvatske obavlja Digitalni informacijsko-dokumentacijski ured Vlade Republike Hrvatske.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Način ustrojavanja i vođenja Središnjeg kataloga službenih dokumenata Republike Hrvatske propisat će pravilnikom ministar nadležan za poslove uprave.«.</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7.</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11.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xml:space="preserve">»(1) Tijela državne uprave, druga državna tijela, jedinice lokalne i područne (regionalne) samouprave i pravne osobe s javnim ovlastima dužne su provoditi savjetovanje s javnošću pri donošenju zakona i </w:t>
      </w:r>
      <w:proofErr w:type="spellStart"/>
      <w:r>
        <w:rPr>
          <w:rFonts w:ascii="Minion Pro" w:hAnsi="Minion Pro"/>
          <w:color w:val="000000"/>
          <w:sz w:val="16"/>
          <w:szCs w:val="16"/>
        </w:rPr>
        <w:t>podzakonskih</w:t>
      </w:r>
      <w:proofErr w:type="spellEnd"/>
      <w:r>
        <w:rPr>
          <w:rFonts w:ascii="Minion Pro" w:hAnsi="Minion Pro"/>
          <w:color w:val="000000"/>
          <w:sz w:val="16"/>
          <w:szCs w:val="16"/>
        </w:rPr>
        <w:t xml:space="preserve"> propisa, a pri donošenju općih akata odnosno drugih strateških ili planskih dokumenta kad se njima utječe na interese građana i pravnih osoba.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Savjetovanje s javnošću tijela državne uprave provode preko središnjeg državnog internetskog portala za savjetovanja s javnošću, a druga državna tijela, jedinice lokalne i područne (regionalne) samouprave i pravne osobe s javnim ovlastima preko internetske stranice ili preko središnjeg državnog internetskog portala za savjetovanje s javnošću, objavom nacrta propisa, općeg akta odnosno drugog dokumenta, s obrazloženjem razloga i ciljeva koji se žele postići donošenjem propisa, akta ili drugog dokumenta te pozivom javnosti da dostavi svoje prijedloge i mišljenja.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Tijela javne vlasti iz stavka 1. ovoga članka dužna su provesti savjetovanje s javnošću u pravilu u trajanju od 30 dana, osim u slučajevima kad se savjetovanje provodi sukladno propisu kojim se uređuje postupak procjene učinaka propisa.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(4) Po isteku roka za dostavu mišljenja i prijedloga tijelo javne vlasti dužno je izraditi i objaviti na središnjem državnom internetskom portalu za savjetovanje s javnošću odnosno internetskoj stranici izvješće o savjetovanju s javnošću, koje sadrži zaprimljene prijedloge i primjedbe te očitovanja s razlozima za neprihvaćanje pojedinih prijedloga i primjedbi. Izvješće o savjetovanju s javnošću nositelj izrade nacrta obvezno dostavlja tijelu koje usvaja ili donosi propis, opći akt ili dokument.</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(5) Tijela javne vlasti dužna su donijeti i na svojoj internetskoj stranici objaviti plan savjetovanja s javnošću za kalendarsku godinu najkasnije do isteka prethodne kalendarske godine. O izmjenama plana savjetovanja tijelo javne vlasti dužno je istim putem izvijestiti javnost.</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(6) Plan savjetovanja s javnošću sadrži naziv propisa, općeg akta ili dokumenta za koji se provodi savjetovanje, očekivano vrijeme njegova donošenja ili usvajanja, okvirno vrijeme provedbe internetskog savjetovanja te druge predviđene načine na koje se namjerava provesti savjetovanje, kao što su javne rasprave, distribucija nacrta propisa zainteresiranoj javnosti elektroničkom poštom, sudjelovanje u radnim skupinama i drugo.</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(7) Nakon provedenog savjetovanja dokumentaciju koja nastaje u postupku savjetovanja s javnošću, bilo u elektroničkom obliku bilo na papiru, tijelo javne vlasti dužno je čuvati u skladu s propisima o arhivskom gradivu.«.</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8.</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15.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Tijela javne vlasti ograničit će pristup informacijama koje se tiču svih postupaka koje vode nadležna tijela u prethodnom i kaznenom postupku za vrijeme trajanja tih postupaka.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Tijela javne vlasti mogu ograničiti pristup informaciji: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ako je informacija klasificirana stupnjem tajnosti, sukladno zakonu kojim se uređuje tajnost podataka;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ako je informacija poslovna ili profesionalna tajna, sukladno zakonu;</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ako je informacija porezna tajna, sukladno zakonu;</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4) ako je informacija zaštićena zakonom kojim se uređuje područje zaštite osobnih podataka;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lastRenderedPageBreak/>
        <w:t>5) ako je informacija zaštićena propisima kojima se uređuje pravo intelektualnog vlasništva, osim u slučaju izričitoga pisanog pristanka nositelja prava;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6) ako je pristup informaciji ograničen sukladno međunarodnim ugovorima ili se radi o informaciji nastaloj u postupku sklapanja ili pristupanja međunarodnim ugovorima ili pregovora s drugim državama ili međunarodnim organizacijama, do završetka postupka, ili se radi o informaciji nastaloj u području održavanja diplomatskih odnosa;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7) u ostalim slučajevima utvrđenim zakonom.</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Tijela javne vlasti mogu ograničiti pristup informaciji ako postoje osnove sumnje da bi njezino objavljivanje: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onemogućilo učinkovito, neovisno i nepristrano vođenje sudskog, upravnog ili drugog pravno uređenog postupka, izvršenje sudske odluke ili kazne;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onemogućilo rad tijela koja obavljaju upravni nadzor, inspekcijski nadzor, odnosno nadzor zakonitosti.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(4) Tijela javne vlasti mogu ograničiti pristup informaciji ako je: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informacija u postupku izrade unutar jednog ili među više tijela javne vlasti, a njezino bi objavljivanje prije dovršetka izrade cjelovite i konačne informacije moglo ozbiljno narušiti proces njezine izrade;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informacija nastala u postupku usuglašavanja pri donošenju propisa i drugih akata te u razmjeni stavova i mišljenja unutar jednog ili među više tijela javne vlasti, a njezino bi objavljivanje moglo dovesti do pogrešnog tumačenja sadržaja informacije, ugroziti proces donošenja propisa i akata ili slobodu davanja mišljenja i izražavanja stavova.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(5) Ako tražena informacija sadrži i podatak koji podliježe ograničenju iz stavaka 2. i 3. ovoga članka, preostali dijelovi informacije učinit će se dostupnim.</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(6) Informacije kojima se ograničava pravo na pristup zbog razloga navedenih u stavku 2. točki 5. ovoga članka postaju dostupne javnosti kad to odredi onaj kome bi objavljivanjem informacije mogla biti prouzročena šteta, ali najduže u roku od 20 godina od dana kad je informacija nastala, osim ako zakonom ili drugim propisom nije određen duži rok.</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(7) Informacije iz stavka 2. i 3. ovoga članka postaju dostupne javnosti nakon što prestanu razlozi na temelju kojih je tijelo javne vlasti ograničilo pravo na pristup informaciji.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(8) Pristup informaciji iz stavka 4. točke 1. ovoga članka može se ograničiti i nakon što je informacija dovršena, osobito ako bi ta objava ozbiljno narušila proces odlučivanja i izražavanja mišljenja ili dovela do pogrešnog tumačenja sadržaja informacije, osim ako postoji prevladavajući javni interes za objavu informacije.«.</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9.</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članku 16. stavku 1. riječi: »i stavka 3. ovog Zakona« zamjenjuju se riječima: »i stavaka 3. i 4.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stavku 2. riječi: »stavka 2. i 3.« zamjenjuju se riječima: »stavaka 2., 3. i 4.«.</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10.</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članku 17. stavak 2.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Korisnik može u zahtjevu za pristup informaciji naznačiti prikladan način dobivanja informacije, a ako ne naznači, informacija će se dostaviti na način na koji je podnesen zahtjev, odnosno na najekonomičniji način.«.</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11.</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članku 18. iza stavka 4. dodaje se stavak 5. koji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»(5) Ne smatra se zahtjevom za pristup informacijama traženje uvida u cjelokupni spis predmeta, objašnjenja ili uputa vezanih uz ostvarivanje nekog prava ili izvršavanje obveze, izrade analize ili tumačenja nekog propisa, kao ni stvaranje nove informacije.«.</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12.</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članku 23. stavku 1. iza točke 5. dodaje se točka 6. koja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»6) kad obavještava korisnika da se podnesak ne smatra zahtjevom u smislu članka 18. stavka 5. ovoga Zakona, pri čemu je dužno uputiti korisnika na način ostvarivanja njegova traženja.«.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stavku 5. točki 2. riječi: »stavcima 2. i 3.« zamjenjuju se riječima: »stavcima 2., 3. i 4.«.</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Iza točke 4. dodaje se točka 5. koja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»5) ako jedan ili više međusobno povezanih podnositelja putem jednog ili više funkcionalno povezanih zahtjeva očito zloupotrebljava pravo na pristup informacijama, a osobito kada zbog učestalih zahtjeva za dostavu istih ili istovrsnih informacija ili zahtjeva kojima se traži velik broj informacija dolazi do opterećivanja rada i redovitog funkcioniranja tijela javne vlasti.«.</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13.</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članku 25. stavak 7.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»(7) Kad utvrdi da je žalba osnovana, Povjerenik će rješenjem naložiti tijelu javne vlasti da korisniku omogući pristup traženoj informaciji, odnosno da odluči o zahtjevu korisnika te odrediti primjeren rok u kojem je dužno to učiniti.«.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lastRenderedPageBreak/>
        <w:t>Iza stavka 7. dodaje se stavak 8. koji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»(8) Smatrat će se da je tijelo javne vlasti onemogućilo ili ograničilo pristup informacijama korisniku ako ne postupi po odluci Povjerenika iz stavka 7. ovoga članka ili to ne učini u roku koji je odredio Povjerenik.«.</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14.</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članku 26. stavku 3. riječi: »stavka 2. i 3.« zamjenjuju se riječima: »stavaka 2., 3. i 4.«.</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15.</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27.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Svaki korisnik ima pravo na ponovnu uporabu informacija u komercijalne ili nekomercijalne svrhe, u skladu s odredbama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U svrhu ponovne uporabe tijela javne vlasti nemaju obvezu informaciju izraditi, prilagođavati ili izdvajati dijelove informacija ako to zahtijeva nerazmjeran utrošak vremena ili sredstava, niti se od tijela javne vlasti može zahtijevati da nastavi ažurirati, nadograđivati i pohranjivati informacije u svrhu ponovne uporabe.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Na pitanja koja nisu posebno uređena ovom glavom primjenjuju se na odgovarajući način ostale odredbe ovoga Zakona.«.</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16.</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Naslov iznad članka 28. mijenja se i glasi: »Praktična rješenja za ponovnu uporabu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28.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xml:space="preserve">»(1) U svrhu poticanja i olakšavanja ponovne uporabe informacija tijela javne vlasti dužna su na lako pretraživ način objaviti informacije dostupne za ponovnu uporabu, zajedno s </w:t>
      </w:r>
      <w:proofErr w:type="spellStart"/>
      <w:r>
        <w:rPr>
          <w:rFonts w:ascii="Minion Pro" w:hAnsi="Minion Pro"/>
          <w:color w:val="000000"/>
          <w:sz w:val="16"/>
          <w:szCs w:val="16"/>
        </w:rPr>
        <w:t>metapodacima</w:t>
      </w:r>
      <w:proofErr w:type="spellEnd"/>
      <w:r>
        <w:rPr>
          <w:rFonts w:ascii="Minion Pro" w:hAnsi="Minion Pro"/>
          <w:color w:val="000000"/>
          <w:sz w:val="16"/>
          <w:szCs w:val="16"/>
        </w:rPr>
        <w:t>, u strojno čitljivom i otvorenom obliku, u skladu s otvorenim standardima.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xml:space="preserve">(2) Preko portala otvorenih podataka koji vodi i održava Digitalni informacijsko-dokumentacijski ured Vlade Republike Hrvatske osigurava se popis informacija dostupnih za ponovnu uporabu zajedno s </w:t>
      </w:r>
      <w:proofErr w:type="spellStart"/>
      <w:r>
        <w:rPr>
          <w:rFonts w:ascii="Minion Pro" w:hAnsi="Minion Pro"/>
          <w:color w:val="000000"/>
          <w:sz w:val="16"/>
          <w:szCs w:val="16"/>
        </w:rPr>
        <w:t>metapodacima</w:t>
      </w:r>
      <w:proofErr w:type="spellEnd"/>
      <w:r>
        <w:rPr>
          <w:rFonts w:ascii="Minion Pro" w:hAnsi="Minion Pro"/>
          <w:color w:val="000000"/>
          <w:sz w:val="16"/>
          <w:szCs w:val="16"/>
        </w:rPr>
        <w:t>, koji su objavljeni u skladu sa stavkom 1. ovoga članka.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Odredba stavka 2. ovoga članka ne isključuje uspostavljanje i održavanje posebnih portala kojima se omogućava ponovna uporaba posebnih vrsta informacija, osobito kada se radi o knjižnicama, muzejima i arhivima.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(4) U svrhu poticanja i olakšavanja ponovne uporabe informacija knjižnice, uključujući knjižnice ustanova visokog obrazovanja, muzeji i arhivi dužni su na način propisan u stavku 1. ovog članka objaviti informacije na kojima imaju prava intelektualnog vlasništva.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xml:space="preserve">(5) Kada je to moguće i prikladno, omogućit će se </w:t>
      </w:r>
      <w:proofErr w:type="spellStart"/>
      <w:r>
        <w:rPr>
          <w:rFonts w:ascii="Minion Pro" w:hAnsi="Minion Pro"/>
          <w:color w:val="000000"/>
          <w:sz w:val="16"/>
          <w:szCs w:val="16"/>
        </w:rPr>
        <w:t>međujezično</w:t>
      </w:r>
      <w:proofErr w:type="spellEnd"/>
      <w:r>
        <w:rPr>
          <w:rFonts w:ascii="Minion Pro" w:hAnsi="Minion Pro"/>
          <w:color w:val="000000"/>
          <w:sz w:val="16"/>
          <w:szCs w:val="16"/>
        </w:rPr>
        <w:t xml:space="preserve"> traženje dokumenata.«.</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17.</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Naslov iznad članka 29. mijenja se i glasi: »Zahtjev za ponovnu uporabu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29.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U zahtjevu za ponovnu uporabu informacija podnositelj zahtjeva mora, osim podataka iz članka 18. stavka 3. ovoga Zakona, navesti informacije koje želi ponovno upotrijebiti, oblik i način na koji želi primiti sadržaj traženih informacija, kao i svrhu korištenja informacija (komercijalna ili nekomercijalna svrha).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Tijelo javne vlasti odlučit će o zahtjevu za ponovnu uporabu informacija rješenjem u roku od 15 dana od dana podnošenja urednog zahtjeva. Rješenje obvezno sadrži vrstu dozvole kojom se utvrđuju uvjeti uporabe te visinu i način izračuna troškova.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Tijelo javne vlasti postupat će po zahtjevu za ponovnu uporabu informacija putem sredstava elektroničke komunikacije, kad god je to moguće i prikladno.«.</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18.</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30.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Tijelo javne vlasti rješenjem će odbiti zahtjev za ponovnu uporabu informacija ako se zahtjev odnosi 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informacije iz članka 15. stavaka 1., 2., 3. i 4.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povjerljive statističke informacije, sukladno zakonu,</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informacije za koje korisnik treba dokazati postojanje pravnog interesa,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4) dijelove informacije koji sadrže samo logotipe, grbove ili oznake,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5) informacije koje su u posjedu tijela koja pružaju javne usluge radija, televizije i elektroničkih medija,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6) informacije koje su u posjedu obrazovnih i znanstvenoistraživačkih ustanova, uključujući organizacije osnovane u svrhu prijenosa rezultata istraživanja, škole i ustanove visokog obrazovanja, osim knjižnica ustanova visokog obrazovanja,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7) informacije koje posjeduju ustanove u kulturi, osim knjižnica, muzeja i arhiva,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8) informacije koje se ne prikupljaju u svrhu obavljanja javnog posla.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lastRenderedPageBreak/>
        <w:t>(2) Protiv rješenja o ponovnoj uporabi informacija može se izjaviti žalba Povjereniku u roku od 15 dana od dana dostave rješenja. Protiv rješenja Povjerenika žalba nije dopuštena, ali se može pokrenuti upravni spor pred Visokim upravnim sudom Republike Hrvatske.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Ako tijelo javne vlasti odbije zahtjev za ponovnu uporabu zbog zaštite prava intelektualnog vlasništva, dužno je obavijestiti podnositelja o nositelju prava intelektualnog vlasništva, ako je poznat, odnosno o nositelju licencije od kojeg je tijelo javne vlasti dobilo odnosnu informaciju.«.</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19.</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Naslov iznad članka 31. mijenja se i glasi: »Uvjeti za ponovnu uporabu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31.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Tijelo javne vlasti korisniku daje podatke za ponovnu uporabu bez ograničenja, za slobodnu uporabu i u otvorenom formatu.</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U opravdanim slučajevima tijelo javne vlasti može odrediti uvjete za ponovnu uporabu. U slučaju određivanja uvjeta za ponovnu uporabu njihov sadržaj i primjena ne smiju neopravdano ograničavati mogućnost ponovne uporabe, niti se smiju koristiti kako bi se ograničilo tržišno natjecanje.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Uvjeti za ponovnu uporabu informacija ne smiju biti diskriminirajući za iste ili slične vrste informacija, odnosno za komercijalnu ili nekomercijalnu uporabu.</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(4) Na tijelo javne vlasti koje ponovno koristi svoje informacije kao osnovu za komercijalne aktivnosti koje ne spadaju u djelokrug njegovih javnih poslova primjenjuju se isti uvjeti kao za druge korisnike.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(5) Vrste i sadržaj dozvola kojima se utvrđuju uvjeti ponovne uporabe, u skladu sa standardnim otvorenim dozvolama, pravilnikom uređuje ministar nadležan za poslove uprave.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(6) Tijelo javne vlasti dužno je na svojoj internetskoj stranici objaviti dozvole kojima se određuju uvjeti ponovne uporabe ili poveznice na takve dozvole, u skladu sa standardnim otvorenim dozvolama.«.</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20.</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Naslov iznad članka 32. mijenja se i glasi: »Naknada za ponovnu uporabu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32.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Tijelo javne vlasti ne naplaćuje naknadu za ponovnu uporabu informacija kad informacije objavljuje na službenim internetskim stranicama.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Tijelo javne vlasti može korisniku naplatiti stvarne materijalne troškove ponovne uporabe informacija nastale zbog reprodukcije, davanja na uporabu i dostave informacija, u skladu s kriterijima iz članka 19. stavka 3.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Iznimno, tijelo javne vlasti može korisniku naplatiti troškove uz troškove iz stavka 2. ovoga članka ako je ispunjen jedan od sljedećih uvjeta: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tijelo javne vlasti pretežito se financira iz vlastitih prihoda ili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korisnik zahtijeva informacije kojima tijelo javne vlasti osigurava odgovarajuće prihode kojim pokriva troškove njihova prikupljanja, izrade, reprodukcije i objave.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(4) U slučajevima iz stavka 3. ovoga članka tijelo javne vlasti odredit će naknadu za ponovnu uporabu u skladu s objektivnim, jasnim i provjerljivim kriterijima za izračun troškova ponovne uporabe informacija koje utvrđuje uredbom Vlada Republike Hrvatske. Troškovi se izračunavaju u skladu s računovodstvenim pravilima koja se primjenjuju na dotična tijela javne vlasti.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(5) Ukupan godišnji prihod tijela javne vlasti iz stavka 3. ovoga članka ostvaren po osnovi naknade troškova temeljem stavka 4. ovoga članka ne smije prelaziti troškove prikupljanja, izrade, reprodukcije i pružanja informacije, uključujući razuman povrat ulaganja. Tijelo javne vlasti dužno je revidirati način izračuna naknade troškova na godišnjoj razini.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(6) Tijela javne vlasti dužna su na svojim internetskim stranicama informirati korisnike o kriterijima za naplatu troškova iz članka 19. stavka 3. ovoga Zakona, kriterijima i načinu izračuna troškova iz stavka 4. ovoga članka te o stvarno naplaćenom iznosu troškova ponovne uporabe informacija na godišnjoj razini.«.</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21.</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Naslov iznad članka 33. mijenja se i glasi: »Naknada za ponovnu uporabu informacija knjižnica, muzeja i arhiva«.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33.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Knjižnice, uključujući knjižnice ustanova visokog obrazovanja, muzeji i arhivi mogu korisniku naplatiti trošak uz trošak iz članka 32. stavka 2. ovoga Zakona u skladu s objektivnim, jasnim i provjerljivim kriterijima za izračun troškova ponovne uporabe informacija. Troškovi se izračunavaju u skladu s računovodstvenim pravilima koja se primjenjuju na dotična tijela javne vlasti.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Ukupni godišnji prihod knjižnica, uključujući knjižnice ustanova visokog obrazovanja, muzeja i arhiva ostvaren po osnovi naknade troškova temeljem stavka 1. ovoga članka ne smije prelaziti troškove prikupljanja, izrade, reprodukcije, širenja, očuvanja i prava na otpis, uključujući razuman povrat ulaganja. Tijelo javne vlasti dužno je revidirati način izračuna naknade troškova na godišnjoj razini.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Knjižnice, uključujući knjižnice ustanova visokog obrazovanja, muzeji i arhivi dužni su na svojim internetskim stranicama informirati korisnike o kriterijima za naplatu troškova iz članka 19. stavka 3. ovoga Zakona i kriterijima o načinu izračuna troškova iz stavka 1. ovoga članka te o stvarno naplaćenom iznosu troškova ponovne uporabe informacija na godišnjoj razini.«.</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lastRenderedPageBreak/>
        <w:t>Članak 22.</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Naslov iznad članka 34. mijenja se i glasi: »Zabrana diskriminacije i isključiva prava«.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34.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Ponovna uporaba informacija dopuštena je i dostupna svim podnositeljima zahtjeva uz istu naknadu i pod istim uvjetima. Broj podnositelja zahtjeva kojima tijelo odobrava pravo na ponovnu uporabu informacija nije ograničen. Tijelo ne može ugovorom ili drugim sporazumom ili odlukom odobriti podnositelju zahtjeva takvu ponovnu uporabu informacija koja bi spriječila ponovnu uporabu tih informacija od strane drugih korisnika.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Iznimno od stavka 1. ovoga članka, tijelo javne vlasti može odobriti isključivo pravo na ponovnu uporabu informacija ako je to prijeko potrebno za pružanje javne usluge ili drugih usluga u javnom interesu. Opravdanost razloga za odobrenje takvog isključivog prava podliježe redovitoj provjeri Povjerenika i provjerava se najmanje svake tri godine, osim kad se radi o digitalizaciji informacija u području kulture.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Povjerenik vodi javno dostupnu evidenciju o svim odobrenim isključivim pravima. Odluke ili ugovori kojima se odobrava isključivo pravo na ponovnu uporabu informacija dostavljaju se Povjereniku u roku od 15 dana od dana donošenja, odnosno sklapanja ugovora.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(4) Kada se isključivo pravo na ponovnu uporabu povjerava u svrhu digitalizacije informacija u području kulture, vrijeme na koje se sklapa ugovor u pravilu ne smije prijeći 10 godina. Ako se ugovor sklapa na vrijeme dulje od 10 godina, opravdanost razloga za dodjelu isključivog prava i produljenje vremenskog važenja ugovora Povjerenik razmatra u jedanaestoj godini te zatim svakih sedam godina.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(5) U slučaju isključivog prava iz stavka 4. ovoga članka ugovorom se obvezno mora predvidjeti osiguravanje besplatnog primjerka digitaliziranih informacija iz područja kulture, a koji je dostupan za ponovnu uporabu nakon isteka vremena na koje je dodijeljeno isključivo pravo.</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(6) Važeći ugovori i odluke o isključivim pravima, osim ako se odnose na digitalizaciju informacija u području kulture, moraju se objaviti na internetskim stranicama tijela javne vlasti po stupanju na snagu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(7) Sadržaj i način vođenja evidencije isključivih prava za ponovnu uporabu iz stavka 4. ovoga članka propisat će pravilnikom ministar nadležan za poslove uprave.«.</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23.</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članku 35. stavak 1.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Povjerenik štiti, prati i promiče pravo na pristup informacijama i pravo na ponovnu uporabu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Stavak 3.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Povjerenik:</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obavlja poslove drugostupanjskog tijela u rješavanju žalbi o ostvarivanju prava na pristup informacijama i prava na ponovnu uporabu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obavlja nadzor i provodi inspekcijski nadzor nad provedbom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prati provedbu ovoga Zakona i propisa kojima se uređuje pravo na pristup informacijama i ponovnu uporabu informacija te izvješćuje javnost o njihovoj provedbi;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predlaže tijelima javne vlasti poduzimanje mjera radi unapređivanja ostvarivanja prava na pristup informacijama i ponovnu uporabu informacija, uređenog ovim Zakonom;</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informira javnost o ostvarivanju prava korisnika na pristup informacijama i ponovnu uporabu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predlaže mjere za stručno osposobljavanje i usavršavanje službenika za informiranje u tijelima javne vlasti i upoznavanje s njihovim obvezama u vezi s primjenom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inicira donošenje ili izmjene propisa radi provedbe i unapređenja prava na pristup informacijama i ponovnu uporabu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podnosi Hrvatskome saboru izvješće o provedbi ovoga Zakona i druga izvješća kad ocijeni da je to potrebno;</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svake tri godine izvješćuje Europsku komisiju o dostupnosti informacija za ponovnu uporabu, a osobito o uvjetima korištenja, isključivim pravima, naplati troškova te postupanju po pravnim lijekovima. Izviješće se objavljuje na internetskoj stranici Povjerenika;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sudjeluje u radu radnih tijela Hrvatskoga sabora i prisustvuje sjednicama Hrvatskoga sabora kad su na dnevnom redu pitanja iz njegova djelokruga;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podnosi optužni prijedlog i izdaje prekršajni nalog za utvrđene prekršaje.«.</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24.</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članku 45. stavak 1.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U obavljanju inspekcijskog nadzora nad primjenom ovoga Zakona inspektori nadziru osobito:</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objavljuje li tijelo javne vlasti informacije sukladno članku 10. stavku 1.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provodi li tijelo javne vlasti savjetovanje s javnošću sukladno članku 11.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osigurava li tijelo javne vlasti javnost rada sukladno članku 12. stavku 1.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lastRenderedPageBreak/>
        <w:t>– je li u tijelu javne vlasti određen službenik za informiranje i postupa li službenik za informiranje u skladu s ovlastima propisanim Zakonom;</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vodi li tijelo javne vlasti poseban službeni upisnik o zahtjevima, postupcima i odlukama o ostvarivanju prava na pristup informacijama i ponovnu uporabu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pravilnost primjene odredbi Zakona povodom zahtjeva za pristup informacijama i zahtjeva za ponovnu uporabu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poduzimanje ostalih radnji povodom zaprimljenih zahtjeva za pristup informacijama i zahtjeva za ponovnu uporabu;</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objavljuje li tijelo javne vlasti informacije o naplati troškova za pristup i ponovnu uporabu informacija te uvjete za ponovnu uporabu informacija;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 dostavlja li tijelo javne vlasti izvješće sukladno članku 60. ovoga Zakona.«.</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25.</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članku 60. stavci 3., 4. i 5. mijenjaju se i glase: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Povjerenik do 31. prosinca tekuće godine određuje i na internetskim stanicama Povjerenika objavljuje sadržaj izvješća iz stavka 2. ovoga članka i način njegove dostave.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(4) Povjerenik podnosi Hrvatskome saboru izvješće o provedbi ovoga Zakona najkasnije do 31. ožujka tekuće godine za prethodnu godinu.</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(5) Sastavni dio izvješća iz stavka 4. ovoga članka čine analiza i ocjena ostvarivanja prava na pristup informacijama i ponovne uporabe informacija u tijelima javne vlasti, podaci i analize o žalbenim predmetima, inspekcijskom nadzoru i počinjenim prekršajima zbog povrede prava na pristup informacijama i ponovnu uporabu informacija, te prijedlozi za otklanjanje nedostataka i nepravilnosti.«.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Stavak 6. briše se.</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26.</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61.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Novčanom kaznom u iznosu od 5000,00 do 20.000,00 kuna kaznit će se za prekršaj odgovorna osoba u tijelu javne vlasti koja ne postupi u skladu s odlukom Povjerenika iz članka 25. stavka 7. ovoga Zakona ili ne postupi u roku koji je određen odlukom Povjerenika.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Novčanom kaznom od 5000,00 do 50.000,00 kuna kaznit će se za prekršaj fizička osoba koja ošteti, uništi, sakrije ili na drugi način učini nedostupnim dokument koji sadrži informaciju u namjeri da onemogući ostvarivanje prava na pristup informacijama.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Novčanom kaznom u iznosu od 1000,00 do 50.000,00 kuna kaznit će se fizička osoba, odnosno novčanom kaznom od 2000,00 do 100.000,00 kuna pravna osoba koja upotrijebi informacije protivno objavljenim uvjetima za ponovnu uporabu informacija iz članka 31. ovoga Zakona.«.</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27.</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62.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»Novčanom kaznom u iznosu od 2000,00 do 10.000,00 kuna kaznit će se za prekršaj odgovorna osoba u tijelu javne vlasti ako:</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1) ne postupi po nalogu Povjerenika,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2) ne omogući Povjereniku uvid u informacije koje su predmet postupka, ne dostavi tražene podatke ili dostavi nepotpune odnosno netočne podatke,</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3) onemogući inspektoru nesmetano obavljanje nadzora,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4) u zapisnikom određenom roku ne otkloni nezakonitosti, nepravilnosti i nedostatke utvrđene zapisnikom.«.</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28.</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Članak 63. mijenja se i glasi: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»Tijelo javne vlasti obvezno je korisniku omogućiti ostvarivanje prava na pristup informacijama i ponovnu uporabu informacija i osim izricanja prekršajnih sankcija, u slučaju utvrđene odgovornosti na temelju neopravdane uskrate ili ograničenja ostvarivanja prava na pristup informacijama i ponovnu uporabu informacija.«.</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29.</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 članku 66. stavak 3. briše se.</w:t>
      </w:r>
    </w:p>
    <w:p w:rsidR="00CB4082" w:rsidRDefault="00CB4082" w:rsidP="00CB4082">
      <w:pPr>
        <w:pStyle w:val="t-11-9-sred"/>
        <w:spacing w:before="0" w:beforeAutospacing="0" w:after="150" w:afterAutospacing="0"/>
        <w:jc w:val="center"/>
        <w:textAlignment w:val="baseline"/>
        <w:rPr>
          <w:rFonts w:ascii="Minion Pro" w:hAnsi="Minion Pro"/>
          <w:color w:val="000000"/>
          <w:sz w:val="28"/>
          <w:szCs w:val="28"/>
        </w:rPr>
      </w:pPr>
      <w:r>
        <w:rPr>
          <w:rFonts w:ascii="Minion Pro" w:hAnsi="Minion Pro"/>
          <w:color w:val="000000"/>
          <w:sz w:val="28"/>
          <w:szCs w:val="28"/>
        </w:rPr>
        <w:t>PRIJELAZNE I ZAVRŠNE ODREDBE</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30.</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Ugovori i odluke o isključivim pravima koji su sklopljeni, odnosno doneseni i bili na snazi na dan stupanja na snagu ovog Zakona, a koji ne ispunjavaju uvjete iz članka 22. ovoga Zakona kojim se mijenja članak 34. stavak 2. Zakona, ostaju na snazi do isteka roka utvrđenog ugovorom, odnosno odlukom, a najdulje godinu dana od dana stupanja na snagu ovoga Zakona i ne mogu se produžiti.</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Ugovori i odluke o isključivim pravima u svrhu digitalizacije informacija u području kulture koji su sklopljeni i važeći na dan stupanja na snagu ovoga Zakona ostaju na snazi do isteka roka utvrđenog ugovorom, odnosno odlukom, a najdulje do 18. srpnja 2030.</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lastRenderedPageBreak/>
        <w:t>Članak 31.</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Ministar nadležan za poslove uprave donijet će pravilnike iz članaka 6., 19. i 22. ovoga Zakona u roku od šest mjeseci od dana stupanja na snagu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Vlada Republike Hrvatske donijet će uredbu iz članka 20. ovoga Zakona u roku od šest mjeseci od dana stupanja na snagu ovoga Zakona.</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Stupanjem na snagu pravilnika iz članka 6. ovoga Zakona prestaje važiti Pravilnik o Središnjem katalogu službenih dokumenata Republike Hrvatske (»Narodne novine«, br. 83/14.).</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Povjerenik će najkasnije u roku od 90 dana od dana stupanja na snagu ovoga Zakona podnijeti na potvrdu Hrvatskome saboru Poslovnik usklađen s odredbama ovoga Zakona.</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32.</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Postupci započeti do stupanja na snagu ovoga Zakona nastavit će se i dovršiti prema odredbama Zakona o pravu na pristup informacijama (»Narodne novine«, br. 25/13.).</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Članak 33.</w:t>
      </w:r>
    </w:p>
    <w:p w:rsidR="00CB4082" w:rsidRDefault="00CB4082" w:rsidP="00CB4082">
      <w:pPr>
        <w:pStyle w:val="t-9-8"/>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Ovaj Zakon stupa na snagu osmoga dana od dana objave u »Narodnim novinama«.</w:t>
      </w:r>
    </w:p>
    <w:p w:rsidR="00CB4082" w:rsidRDefault="00CB4082" w:rsidP="00CB4082">
      <w:pPr>
        <w:pStyle w:val="klasa2"/>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Klasa: 022-03/15-01/53</w:t>
      </w:r>
    </w:p>
    <w:p w:rsidR="00CB4082" w:rsidRDefault="00CB4082" w:rsidP="00CB4082">
      <w:pPr>
        <w:pStyle w:val="klasa2"/>
        <w:spacing w:before="0" w:beforeAutospacing="0" w:after="150" w:afterAutospacing="0"/>
        <w:jc w:val="both"/>
        <w:textAlignment w:val="baseline"/>
        <w:rPr>
          <w:rFonts w:ascii="Minion Pro" w:hAnsi="Minion Pro"/>
          <w:color w:val="000000"/>
          <w:sz w:val="16"/>
          <w:szCs w:val="16"/>
        </w:rPr>
      </w:pPr>
      <w:r>
        <w:rPr>
          <w:rFonts w:ascii="Minion Pro" w:hAnsi="Minion Pro"/>
          <w:color w:val="000000"/>
          <w:sz w:val="16"/>
          <w:szCs w:val="16"/>
        </w:rPr>
        <w:t>Zagreb, 15. srpnja 2015.</w:t>
      </w:r>
    </w:p>
    <w:p w:rsidR="00CB4082" w:rsidRDefault="00CB4082" w:rsidP="00CB4082">
      <w:pPr>
        <w:pStyle w:val="clanak"/>
        <w:spacing w:before="0" w:beforeAutospacing="0" w:after="150" w:afterAutospacing="0"/>
        <w:jc w:val="center"/>
        <w:textAlignment w:val="baseline"/>
        <w:rPr>
          <w:rFonts w:ascii="Minion Pro" w:hAnsi="Minion Pro"/>
          <w:color w:val="000000"/>
          <w:sz w:val="16"/>
          <w:szCs w:val="16"/>
        </w:rPr>
      </w:pPr>
      <w:r>
        <w:rPr>
          <w:rFonts w:ascii="Minion Pro" w:hAnsi="Minion Pro"/>
          <w:color w:val="000000"/>
          <w:sz w:val="16"/>
          <w:szCs w:val="16"/>
        </w:rPr>
        <w:t>HRVATSKI SABOR</w:t>
      </w:r>
    </w:p>
    <w:p w:rsidR="00CB4082" w:rsidRDefault="00CB4082" w:rsidP="00CB4082">
      <w:pPr>
        <w:pStyle w:val="t-9-8-potpis"/>
        <w:spacing w:before="0" w:beforeAutospacing="0" w:after="0" w:afterAutospacing="0"/>
        <w:ind w:left="4309"/>
        <w:jc w:val="center"/>
        <w:textAlignment w:val="baseline"/>
        <w:rPr>
          <w:rFonts w:ascii="Minion Pro" w:hAnsi="Minion Pro"/>
          <w:color w:val="000000"/>
          <w:sz w:val="16"/>
          <w:szCs w:val="16"/>
        </w:rPr>
      </w:pPr>
      <w:r>
        <w:rPr>
          <w:rFonts w:ascii="Minion Pro" w:hAnsi="Minion Pro"/>
          <w:color w:val="000000"/>
          <w:sz w:val="16"/>
          <w:szCs w:val="16"/>
        </w:rPr>
        <w:t>Predsjednik</w:t>
      </w:r>
      <w:r>
        <w:rPr>
          <w:rFonts w:ascii="Minion Pro" w:hAnsi="Minion Pro"/>
          <w:color w:val="000000"/>
          <w:sz w:val="16"/>
          <w:szCs w:val="16"/>
        </w:rPr>
        <w:br/>
      </w:r>
      <w:r>
        <w:rPr>
          <w:rFonts w:ascii="Minion Pro" w:hAnsi="Minion Pro"/>
          <w:color w:val="000000"/>
          <w:sz w:val="16"/>
          <w:szCs w:val="16"/>
        </w:rPr>
        <w:br/>
        <w:t>Hrvatskoga sabora</w:t>
      </w:r>
      <w:r>
        <w:rPr>
          <w:rFonts w:ascii="Minion Pro" w:hAnsi="Minion Pro"/>
          <w:color w:val="000000"/>
          <w:sz w:val="16"/>
          <w:szCs w:val="16"/>
        </w:rPr>
        <w:br/>
      </w:r>
      <w:r>
        <w:rPr>
          <w:rFonts w:ascii="Minion Pro" w:hAnsi="Minion Pro"/>
          <w:color w:val="000000"/>
          <w:sz w:val="16"/>
          <w:szCs w:val="16"/>
        </w:rPr>
        <w:br/>
      </w:r>
      <w:r>
        <w:rPr>
          <w:rStyle w:val="bold"/>
          <w:rFonts w:ascii="Minion Pro" w:hAnsi="Minion Pro"/>
          <w:b/>
          <w:bCs/>
          <w:color w:val="000000"/>
          <w:sz w:val="16"/>
          <w:szCs w:val="16"/>
          <w:bdr w:val="none" w:sz="0" w:space="0" w:color="auto" w:frame="1"/>
        </w:rPr>
        <w:t>Josip Leko,</w:t>
      </w:r>
      <w:r>
        <w:rPr>
          <w:rFonts w:ascii="Minion Pro" w:hAnsi="Minion Pro"/>
          <w:color w:val="000000"/>
          <w:sz w:val="16"/>
          <w:szCs w:val="16"/>
        </w:rPr>
        <w:t> v. r.</w:t>
      </w:r>
    </w:p>
    <w:p w:rsidR="002B70FA" w:rsidRDefault="002B70FA"/>
    <w:sectPr w:rsidR="002B70FA" w:rsidSect="002B70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82"/>
    <w:rsid w:val="002B70FA"/>
    <w:rsid w:val="00435C1A"/>
    <w:rsid w:val="005F10FC"/>
    <w:rsid w:val="006020B1"/>
    <w:rsid w:val="0079724E"/>
    <w:rsid w:val="00CB40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DEC56-D011-41FE-952F-31A04D6E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2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CB40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CB40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CB40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CB40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CB40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CB40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CB408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CB4082"/>
  </w:style>
  <w:style w:type="paragraph" w:customStyle="1" w:styleId="clanak">
    <w:name w:val="clanak"/>
    <w:basedOn w:val="Normal"/>
    <w:rsid w:val="00CB40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CB40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CB408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CB408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879560">
      <w:bodyDiv w:val="1"/>
      <w:marLeft w:val="0"/>
      <w:marRight w:val="0"/>
      <w:marTop w:val="0"/>
      <w:marBottom w:val="0"/>
      <w:divBdr>
        <w:top w:val="none" w:sz="0" w:space="0" w:color="auto"/>
        <w:left w:val="none" w:sz="0" w:space="0" w:color="auto"/>
        <w:bottom w:val="none" w:sz="0" w:space="0" w:color="auto"/>
        <w:right w:val="none" w:sz="0" w:space="0" w:color="auto"/>
      </w:divBdr>
      <w:divsChild>
        <w:div w:id="1956785772">
          <w:marLeft w:val="0"/>
          <w:marRight w:val="0"/>
          <w:marTop w:val="200"/>
          <w:marBottom w:val="300"/>
          <w:divBdr>
            <w:top w:val="none" w:sz="0" w:space="0" w:color="auto"/>
            <w:left w:val="none" w:sz="0" w:space="0" w:color="auto"/>
            <w:bottom w:val="none" w:sz="0" w:space="0" w:color="auto"/>
            <w:right w:val="none" w:sz="0" w:space="0" w:color="auto"/>
          </w:divBdr>
          <w:divsChild>
            <w:div w:id="1047147456">
              <w:marLeft w:val="0"/>
              <w:marRight w:val="0"/>
              <w:marTop w:val="0"/>
              <w:marBottom w:val="0"/>
              <w:divBdr>
                <w:top w:val="none" w:sz="0" w:space="0" w:color="auto"/>
                <w:left w:val="none" w:sz="0" w:space="0" w:color="auto"/>
                <w:bottom w:val="none" w:sz="0" w:space="0" w:color="auto"/>
                <w:right w:val="none" w:sz="0" w:space="0" w:color="auto"/>
              </w:divBdr>
              <w:divsChild>
                <w:div w:id="122313219">
                  <w:marLeft w:val="0"/>
                  <w:marRight w:val="0"/>
                  <w:marTop w:val="0"/>
                  <w:marBottom w:val="0"/>
                  <w:divBdr>
                    <w:top w:val="none" w:sz="0" w:space="0" w:color="auto"/>
                    <w:left w:val="none" w:sz="0" w:space="0" w:color="auto"/>
                    <w:bottom w:val="none" w:sz="0" w:space="0" w:color="auto"/>
                    <w:right w:val="none" w:sz="0" w:space="0" w:color="auto"/>
                  </w:divBdr>
                  <w:divsChild>
                    <w:div w:id="770323106">
                      <w:marLeft w:val="0"/>
                      <w:marRight w:val="0"/>
                      <w:marTop w:val="0"/>
                      <w:marBottom w:val="0"/>
                      <w:divBdr>
                        <w:top w:val="none" w:sz="0" w:space="0" w:color="auto"/>
                        <w:left w:val="none" w:sz="0" w:space="0" w:color="auto"/>
                        <w:bottom w:val="none" w:sz="0" w:space="0" w:color="auto"/>
                        <w:right w:val="none" w:sz="0" w:space="0" w:color="auto"/>
                      </w:divBdr>
                      <w:divsChild>
                        <w:div w:id="854342681">
                          <w:marLeft w:val="0"/>
                          <w:marRight w:val="0"/>
                          <w:marTop w:val="2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5283</Words>
  <Characters>30119</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Obrtnička škola</dc:creator>
  <cp:lastModifiedBy>Davor</cp:lastModifiedBy>
  <cp:revision>2</cp:revision>
  <dcterms:created xsi:type="dcterms:W3CDTF">2018-02-23T12:36:00Z</dcterms:created>
  <dcterms:modified xsi:type="dcterms:W3CDTF">2018-02-23T12:36:00Z</dcterms:modified>
</cp:coreProperties>
</file>